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page" w:tblpX="1199" w:tblpY="1020"/>
        <w:tblW w:w="10343" w:type="dxa"/>
        <w:tblLook w:val="04A0" w:firstRow="1" w:lastRow="0" w:firstColumn="1" w:lastColumn="0" w:noHBand="0" w:noVBand="1"/>
      </w:tblPr>
      <w:tblGrid>
        <w:gridCol w:w="3681"/>
        <w:gridCol w:w="6662"/>
      </w:tblGrid>
      <w:tr w:rsidR="00131A25" w:rsidRPr="00131A25" w:rsidTr="003122AE">
        <w:trPr>
          <w:trHeight w:val="544"/>
        </w:trPr>
        <w:tc>
          <w:tcPr>
            <w:tcW w:w="10343" w:type="dxa"/>
            <w:gridSpan w:val="2"/>
          </w:tcPr>
          <w:p w:rsidR="00131A25" w:rsidRPr="00131A25" w:rsidRDefault="00131A25" w:rsidP="00131A25">
            <w:pPr>
              <w:pStyle w:val="HTML"/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171">
              <w:rPr>
                <w:rFonts w:ascii="Times New Roman" w:hAnsi="Times New Roman"/>
                <w:b/>
                <w:sz w:val="36"/>
                <w:szCs w:val="36"/>
              </w:rPr>
              <w:t>Сведения о Лицее</w:t>
            </w:r>
          </w:p>
        </w:tc>
      </w:tr>
      <w:tr w:rsidR="00131A25" w:rsidRPr="002F39DB" w:rsidTr="00131A25">
        <w:trPr>
          <w:trHeight w:val="2040"/>
        </w:trPr>
        <w:tc>
          <w:tcPr>
            <w:tcW w:w="3681" w:type="dxa"/>
          </w:tcPr>
          <w:p w:rsidR="00131A25" w:rsidRDefault="00131A25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Информация о полном и сокращенном  наименовании ОО</w:t>
            </w:r>
          </w:p>
        </w:tc>
        <w:tc>
          <w:tcPr>
            <w:tcW w:w="6662" w:type="dxa"/>
          </w:tcPr>
          <w:p w:rsidR="00131A25" w:rsidRPr="006C4D97" w:rsidRDefault="00131A25" w:rsidP="00131A25">
            <w:pPr>
              <w:pStyle w:val="HTML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ФГБОУ ВО общеобразовательный Лицей ГГНТУ имени академика М.Д.Миллионщикова</w:t>
            </w:r>
          </w:p>
          <w:p w:rsidR="00131A25" w:rsidRDefault="00131A25" w:rsidP="00131A25">
            <w:pPr>
              <w:pStyle w:val="HTML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общеобразовательный Лицей Грозненского государственного нефтяного технического университета имени академика М.Д.Миллионщикова</w:t>
            </w:r>
          </w:p>
        </w:tc>
      </w:tr>
      <w:tr w:rsidR="00E70171" w:rsidRPr="002F39DB" w:rsidTr="00131A25">
        <w:trPr>
          <w:trHeight w:val="1262"/>
        </w:trPr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Информация об учредителе ОО</w:t>
            </w:r>
          </w:p>
        </w:tc>
        <w:tc>
          <w:tcPr>
            <w:tcW w:w="6662" w:type="dxa"/>
          </w:tcPr>
          <w:p w:rsidR="00E70171" w:rsidRPr="006C4D97" w:rsidRDefault="00E70171" w:rsidP="00131A25">
            <w:pPr>
              <w:pStyle w:val="HTML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ФГБОУ ВО ГГНТУ имени академика М.Д.Миллионщикова</w:t>
            </w:r>
          </w:p>
        </w:tc>
      </w:tr>
      <w:tr w:rsidR="00E70171" w:rsidRPr="002F39DB" w:rsidTr="00131A25"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Информация о дате создания ОО</w:t>
            </w:r>
          </w:p>
        </w:tc>
        <w:tc>
          <w:tcPr>
            <w:tcW w:w="6662" w:type="dxa"/>
          </w:tcPr>
          <w:p w:rsidR="00E70171" w:rsidRPr="006C4D97" w:rsidRDefault="00E70171" w:rsidP="00131A25">
            <w:pPr>
              <w:autoSpaceDE w:val="0"/>
              <w:autoSpaceDN w:val="0"/>
              <w:adjustRightInd w:val="0"/>
              <w:spacing w:after="160" w:line="240" w:lineRule="auto"/>
              <w:ind w:firstLine="426"/>
              <w:contextualSpacing/>
              <w:jc w:val="both"/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</w:pPr>
            <w:r w:rsidRPr="006C4D97"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 xml:space="preserve">Лицей ГГНТУ образован в 2006 году. Лицей является структурным подразделением ФБОУ ВО ГГНТУ им. М.Д. Миллионщикова имеет Лицензию на право осуществления образовательной деятельности, реализует образовательные программы основного и среднего образования. </w:t>
            </w:r>
          </w:p>
        </w:tc>
      </w:tr>
      <w:tr w:rsidR="00E70171" w:rsidRPr="002F39DB" w:rsidTr="00131A25">
        <w:trPr>
          <w:trHeight w:val="790"/>
        </w:trPr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 xml:space="preserve">Информация о месте нахождения ОО </w:t>
            </w:r>
          </w:p>
        </w:tc>
        <w:tc>
          <w:tcPr>
            <w:tcW w:w="6662" w:type="dxa"/>
          </w:tcPr>
          <w:p w:rsidR="00E70171" w:rsidRPr="006C4D97" w:rsidRDefault="00E70171" w:rsidP="00131A25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C4D97"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>Ул.А</w:t>
            </w:r>
            <w:proofErr w:type="spellEnd"/>
            <w:r w:rsidRPr="006C4D97"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>. Авторханова 14/53 Ахматовский район, г. Грозный</w:t>
            </w:r>
          </w:p>
        </w:tc>
      </w:tr>
      <w:tr w:rsidR="00E70171" w:rsidRPr="002F39DB" w:rsidTr="00131A25">
        <w:trPr>
          <w:trHeight w:val="656"/>
        </w:trPr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руководителях, его заместителях</w:t>
            </w:r>
          </w:p>
        </w:tc>
        <w:tc>
          <w:tcPr>
            <w:tcW w:w="6662" w:type="dxa"/>
          </w:tcPr>
          <w:p w:rsidR="00E70171" w:rsidRDefault="00E70171" w:rsidP="00131A25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 xml:space="preserve">Директор Лицея ГГНТУ – </w:t>
            </w:r>
            <w:r w:rsidRPr="00E70171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en-US"/>
              </w:rPr>
              <w:t>Атаева Аминат Ахмедовна</w:t>
            </w:r>
          </w:p>
          <w:p w:rsidR="00E70171" w:rsidRDefault="00E70171" w:rsidP="00131A25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en-US"/>
              </w:rPr>
            </w:pPr>
            <w:r w:rsidRPr="00E70171"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>Заместитель директора</w:t>
            </w:r>
            <w:r w:rsidR="00D47762"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 xml:space="preserve"> УВР</w:t>
            </w:r>
            <w:r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en-US"/>
              </w:rPr>
              <w:t xml:space="preserve"> – Цуригова Зайнап Баялиевна</w:t>
            </w:r>
          </w:p>
          <w:p w:rsidR="00D47762" w:rsidRPr="006C4D97" w:rsidRDefault="00D47762" w:rsidP="00131A25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</w:pPr>
            <w:r w:rsidRPr="00E70171"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>Заместитель директора</w:t>
            </w:r>
            <w:r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 xml:space="preserve"> НМР – </w:t>
            </w:r>
            <w:proofErr w:type="spellStart"/>
            <w:r w:rsidRPr="00D47762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en-US"/>
              </w:rPr>
              <w:t>Абаева</w:t>
            </w:r>
            <w:proofErr w:type="spellEnd"/>
            <w:r w:rsidRPr="00D47762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47762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en-US"/>
              </w:rPr>
              <w:t>Мадина</w:t>
            </w:r>
            <w:proofErr w:type="spellEnd"/>
            <w:r w:rsidRPr="00D47762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47762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en-US"/>
              </w:rPr>
              <w:t>Арслановна</w:t>
            </w:r>
            <w:proofErr w:type="spellEnd"/>
          </w:p>
        </w:tc>
      </w:tr>
      <w:tr w:rsidR="00E70171" w:rsidRPr="002F39DB" w:rsidTr="00131A25"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Информация о контактных телефонах и об адресах электронной почты ОО</w:t>
            </w:r>
          </w:p>
        </w:tc>
        <w:tc>
          <w:tcPr>
            <w:tcW w:w="6662" w:type="dxa"/>
          </w:tcPr>
          <w:p w:rsidR="00E70171" w:rsidRPr="006C4D97" w:rsidRDefault="00E70171" w:rsidP="00131A25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</w:pPr>
            <w:r w:rsidRPr="006C4D97"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>Номер телефона *938-000-11-00</w:t>
            </w:r>
          </w:p>
          <w:p w:rsidR="00E70171" w:rsidRPr="006C4D97" w:rsidRDefault="00E70171" w:rsidP="00131A25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</w:pPr>
            <w:r w:rsidRPr="006C4D97"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>Электронный адрес</w:t>
            </w:r>
            <w:r w:rsidRPr="006C4D97">
              <w:rPr>
                <w:sz w:val="24"/>
                <w:szCs w:val="24"/>
              </w:rPr>
              <w:t xml:space="preserve"> </w:t>
            </w:r>
            <w:r w:rsidRPr="006C4D97">
              <w:rPr>
                <w:rFonts w:ascii="Times New Roman" w:eastAsia="TimesNewRomanPSMT" w:hAnsi="Times New Roman"/>
                <w:bCs/>
                <w:sz w:val="24"/>
                <w:szCs w:val="24"/>
                <w:lang w:eastAsia="en-US"/>
              </w:rPr>
              <w:t>&lt;lyceum_ggntu@mail.ru&gt;</w:t>
            </w:r>
          </w:p>
        </w:tc>
      </w:tr>
      <w:tr w:rsidR="00E70171" w:rsidRPr="002F39DB" w:rsidTr="00131A25">
        <w:trPr>
          <w:trHeight w:val="1578"/>
        </w:trPr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О реализуемых уровнях образования</w:t>
            </w:r>
          </w:p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70171" w:rsidRDefault="00E70171" w:rsidP="00131A25">
            <w:pPr>
              <w:pStyle w:val="HTML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 xml:space="preserve">В Лицее ГГНТУ имени </w:t>
            </w:r>
            <w:proofErr w:type="spellStart"/>
            <w:r w:rsidRPr="006C4D97"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 w:rsidRPr="006C4D97">
              <w:rPr>
                <w:rFonts w:ascii="Times New Roman" w:hAnsi="Times New Roman"/>
                <w:sz w:val="24"/>
                <w:szCs w:val="24"/>
              </w:rPr>
              <w:t>. М.Д. Миллионщикова реализуется:)</w:t>
            </w:r>
          </w:p>
          <w:p w:rsidR="00D47762" w:rsidRPr="006C4D97" w:rsidRDefault="00D47762" w:rsidP="00131A25">
            <w:pPr>
              <w:pStyle w:val="HTML"/>
              <w:shd w:val="clear" w:color="auto" w:fill="FFFFFF"/>
              <w:ind w:left="742" w:hanging="7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1.</w:t>
            </w:r>
            <w:r w:rsidRPr="006C4D97">
              <w:rPr>
                <w:rFonts w:ascii="Times New Roman" w:hAnsi="Times New Roman"/>
                <w:sz w:val="24"/>
                <w:szCs w:val="24"/>
              </w:rPr>
              <w:t xml:space="preserve"> 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образовательная программа начального</w:t>
            </w:r>
            <w:r w:rsidRPr="006C4D97">
              <w:rPr>
                <w:rFonts w:ascii="Times New Roman" w:hAnsi="Times New Roman"/>
                <w:sz w:val="24"/>
                <w:szCs w:val="24"/>
              </w:rPr>
              <w:t xml:space="preserve">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(ООП НОО)</w:t>
            </w:r>
          </w:p>
          <w:p w:rsidR="00E70171" w:rsidRPr="006C4D97" w:rsidRDefault="00D47762" w:rsidP="00131A25">
            <w:pPr>
              <w:pStyle w:val="HTML"/>
              <w:shd w:val="clear" w:color="auto" w:fill="FFFFFF"/>
              <w:ind w:left="742" w:hanging="38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70171" w:rsidRPr="006C4D97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70171" w:rsidRPr="006C4D97">
              <w:rPr>
                <w:rFonts w:ascii="Times New Roman" w:hAnsi="Times New Roman"/>
                <w:sz w:val="24"/>
                <w:szCs w:val="24"/>
              </w:rPr>
              <w:t xml:space="preserve">образования (ООП ООО), </w:t>
            </w:r>
          </w:p>
          <w:p w:rsidR="00E70171" w:rsidRPr="006C4D97" w:rsidRDefault="00D47762" w:rsidP="00131A25">
            <w:pPr>
              <w:pStyle w:val="HTML"/>
              <w:shd w:val="clear" w:color="auto" w:fill="FFFFFF"/>
              <w:ind w:left="742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70171" w:rsidRPr="006C4D97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среднего общего образования (ООП СОО), </w:t>
            </w:r>
          </w:p>
        </w:tc>
      </w:tr>
      <w:tr w:rsidR="00E70171" w:rsidRPr="002F39DB" w:rsidTr="00131A25"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О формах обучения</w:t>
            </w:r>
          </w:p>
        </w:tc>
        <w:tc>
          <w:tcPr>
            <w:tcW w:w="6662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C4D97"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Обучение в </w:t>
            </w:r>
            <w:r w:rsidRPr="006C4D9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C4D97">
              <w:rPr>
                <w:rFonts w:ascii="Times New Roman" w:hAnsi="Times New Roman"/>
                <w:sz w:val="24"/>
                <w:szCs w:val="24"/>
              </w:rPr>
              <w:t xml:space="preserve">лицее ГГНТУ  </w:t>
            </w:r>
            <w:r w:rsidRPr="006C4D97">
              <w:rPr>
                <w:rFonts w:ascii="Times New Roman" w:hAnsi="Times New Roman"/>
                <w:bCs/>
                <w:sz w:val="24"/>
                <w:szCs w:val="24"/>
              </w:rPr>
              <w:t>им. академика М. Д. Миллионщикова</w:t>
            </w:r>
            <w:r w:rsidRPr="006C4D9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6C4D97"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>осуществляется в очной форме.</w:t>
            </w:r>
          </w:p>
        </w:tc>
      </w:tr>
      <w:tr w:rsidR="00E70171" w:rsidRPr="002F39DB" w:rsidTr="00131A25"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О нормативных сроках обучения</w:t>
            </w:r>
          </w:p>
        </w:tc>
        <w:tc>
          <w:tcPr>
            <w:tcW w:w="6662" w:type="dxa"/>
          </w:tcPr>
          <w:p w:rsidR="00D47762" w:rsidRDefault="00D47762" w:rsidP="00131A2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Начальное </w:t>
            </w:r>
            <w:r w:rsidRPr="006C4D9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4 года</w:t>
            </w:r>
          </w:p>
          <w:p w:rsidR="00E70171" w:rsidRPr="006C4D97" w:rsidRDefault="00E70171" w:rsidP="00131A2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Основное общее образование – 5 лет</w:t>
            </w:r>
          </w:p>
          <w:p w:rsidR="00E70171" w:rsidRPr="006C4D97" w:rsidRDefault="00E70171" w:rsidP="00131A2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Среднее общее образование – 2 года</w:t>
            </w:r>
          </w:p>
        </w:tc>
      </w:tr>
      <w:tr w:rsidR="00E70171" w:rsidRPr="002F39DB" w:rsidTr="00131A25"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О сроке действия государственной аккредитации образовательных программ</w:t>
            </w:r>
          </w:p>
        </w:tc>
        <w:tc>
          <w:tcPr>
            <w:tcW w:w="6662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Срок действия аккредитации: до 10.03.2028</w:t>
            </w:r>
          </w:p>
        </w:tc>
      </w:tr>
      <w:tr w:rsidR="00E70171" w:rsidRPr="002F39DB" w:rsidTr="00131A25">
        <w:trPr>
          <w:trHeight w:val="70"/>
        </w:trPr>
        <w:tc>
          <w:tcPr>
            <w:tcW w:w="3681" w:type="dxa"/>
          </w:tcPr>
          <w:p w:rsidR="00E70171" w:rsidRPr="006C4D97" w:rsidRDefault="00E70171" w:rsidP="00131A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t>О языка(х), на котором (-ых) осуществляется образование (обучение)</w:t>
            </w:r>
          </w:p>
        </w:tc>
        <w:tc>
          <w:tcPr>
            <w:tcW w:w="6662" w:type="dxa"/>
          </w:tcPr>
          <w:p w:rsidR="00131A25" w:rsidRDefault="00E70171" w:rsidP="00E121D2">
            <w:pPr>
              <w:pStyle w:val="a6"/>
              <w:shd w:val="clear" w:color="auto" w:fill="FFFFFF"/>
              <w:spacing w:before="75" w:beforeAutospacing="0" w:after="150" w:afterAutospacing="0"/>
              <w:contextualSpacing/>
            </w:pPr>
            <w:r w:rsidRPr="006C4D97">
              <w:rPr>
                <w:color w:val="000000"/>
              </w:rPr>
              <w:t> Язык обучения в лицее</w:t>
            </w:r>
            <w:r w:rsidRPr="006C4D97">
              <w:t xml:space="preserve"> ГГНТУ им</w:t>
            </w:r>
            <w:r w:rsidR="00E121D2">
              <w:rPr>
                <w:bCs/>
              </w:rPr>
              <w:t xml:space="preserve">. академика М. Д. Миллионщикова - </w:t>
            </w:r>
            <w:r w:rsidRPr="006C4D97">
              <w:rPr>
                <w:color w:val="000000"/>
              </w:rPr>
              <w:t>русский,</w:t>
            </w:r>
            <w:r w:rsidR="00D47762">
              <w:rPr>
                <w:color w:val="000000"/>
              </w:rPr>
              <w:t xml:space="preserve"> </w:t>
            </w:r>
            <w:r w:rsidRPr="006C4D97">
              <w:rPr>
                <w:color w:val="000000"/>
              </w:rPr>
              <w:t>чеченский</w:t>
            </w:r>
            <w:r w:rsidR="00131A25" w:rsidRPr="006C4D97">
              <w:t xml:space="preserve"> </w:t>
            </w:r>
            <w:r w:rsidR="00E121D2">
              <w:t xml:space="preserve">                                                                                                                                                         </w:t>
            </w:r>
            <w:r w:rsidR="00131A25" w:rsidRPr="006C4D97">
              <w:t>Изучение родных и иностранных языков проводится согла</w:t>
            </w:r>
            <w:r w:rsidR="00131A25">
              <w:t>сно учебному плану лицея на 2024-2025</w:t>
            </w:r>
            <w:r w:rsidR="00131A25" w:rsidRPr="006C4D97">
              <w:t xml:space="preserve"> учебный год.</w:t>
            </w:r>
          </w:p>
          <w:p w:rsidR="00E70171" w:rsidRPr="00131A25" w:rsidRDefault="00E70171" w:rsidP="00131A25">
            <w:pPr>
              <w:pStyle w:val="a6"/>
              <w:shd w:val="clear" w:color="auto" w:fill="FFFFFF"/>
              <w:spacing w:before="75" w:beforeAutospacing="0" w:after="150" w:afterAutospacing="0"/>
              <w:contextualSpacing/>
              <w:jc w:val="both"/>
              <w:rPr>
                <w:color w:val="000000"/>
              </w:rPr>
            </w:pPr>
          </w:p>
        </w:tc>
      </w:tr>
      <w:tr w:rsidR="00E70171" w:rsidRPr="002F39DB" w:rsidTr="00131A25">
        <w:tc>
          <w:tcPr>
            <w:tcW w:w="3681" w:type="dxa"/>
          </w:tcPr>
          <w:p w:rsidR="00E70171" w:rsidRPr="006C4D97" w:rsidRDefault="00E70171" w:rsidP="00131A25">
            <w:pPr>
              <w:rPr>
                <w:rFonts w:ascii="Times New Roman" w:hAnsi="Times New Roman"/>
                <w:sz w:val="24"/>
                <w:szCs w:val="24"/>
              </w:rPr>
            </w:pPr>
            <w:r w:rsidRPr="006C4D97">
              <w:rPr>
                <w:rFonts w:ascii="Times New Roman" w:hAnsi="Times New Roman"/>
                <w:sz w:val="24"/>
                <w:szCs w:val="24"/>
              </w:rPr>
              <w:lastRenderedPageBreak/>
              <w:t>Сведения об учебных предметах, курсах, дисциплинах (модулях), предусмотренных соответствующей образовательной программой</w:t>
            </w:r>
          </w:p>
        </w:tc>
        <w:tc>
          <w:tcPr>
            <w:tcW w:w="6662" w:type="dxa"/>
          </w:tcPr>
          <w:p w:rsidR="00E70171" w:rsidRPr="006C4D97" w:rsidRDefault="00E70171" w:rsidP="00131A25">
            <w:pPr>
              <w:pStyle w:val="a6"/>
              <w:shd w:val="clear" w:color="auto" w:fill="FFFFFF"/>
              <w:spacing w:before="75" w:beforeAutospacing="0" w:after="150" w:afterAutospacing="0"/>
              <w:jc w:val="both"/>
              <w:rPr>
                <w:color w:val="000000"/>
              </w:rPr>
            </w:pPr>
            <w:r w:rsidRPr="006C4D97">
              <w:rPr>
                <w:color w:val="000000"/>
              </w:rPr>
              <w:t>Русский язык, Литература, Чеченский язык, Чеченская литература, Английский язык, История, Обществознание, География, Математика, Алгебра, Геометрия, Информатика, Физика, Биология, Химия, Изобразительное искусство, Музыка, Технология, Физическая культура, Основы безопасности жизнедеятельности</w:t>
            </w:r>
          </w:p>
        </w:tc>
      </w:tr>
      <w:tr w:rsidR="00E70171" w:rsidRPr="002F39DB" w:rsidTr="00131A25">
        <w:tc>
          <w:tcPr>
            <w:tcW w:w="3681" w:type="dxa"/>
          </w:tcPr>
          <w:p w:rsidR="00E70171" w:rsidRPr="006C4D97" w:rsidRDefault="00E70171" w:rsidP="00131A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73350"/>
                <w:sz w:val="23"/>
                <w:szCs w:val="23"/>
              </w:rPr>
              <w:t>Сведения об использовании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6662" w:type="dxa"/>
          </w:tcPr>
          <w:p w:rsidR="00E70171" w:rsidRPr="006C4D97" w:rsidRDefault="00E70171" w:rsidP="00131A25">
            <w:pPr>
              <w:pStyle w:val="a6"/>
              <w:shd w:val="clear" w:color="auto" w:fill="FFFFFF"/>
              <w:spacing w:before="75" w:beforeAutospacing="0" w:after="150" w:afterAutospacing="0"/>
              <w:jc w:val="both"/>
              <w:rPr>
                <w:color w:val="000000"/>
              </w:rPr>
            </w:pPr>
            <w:r>
              <w:rPr>
                <w:rFonts w:ascii="Montserrat" w:hAnsi="Montserrat"/>
                <w:color w:val="212529"/>
              </w:rPr>
              <w:t xml:space="preserve">При реализации ООП СОО, реализуемых в Лицее использование дистанционных образовательных технологий, предусмотрено Положением Лицея об использовании электронного обучения и дистанционных образовательных технологий при реализации образовательных программ. Учителями-предметниками в учебном процессе активно используются цифровые образовательные ресурсы: </w:t>
            </w:r>
            <w:proofErr w:type="spellStart"/>
            <w:r>
              <w:rPr>
                <w:rFonts w:ascii="Montserrat" w:hAnsi="Montserrat"/>
                <w:color w:val="212529"/>
              </w:rPr>
              <w:t>Республикин</w:t>
            </w:r>
            <w:proofErr w:type="spellEnd"/>
            <w:r>
              <w:rPr>
                <w:rFonts w:ascii="Montserrat" w:hAnsi="Montserrat"/>
                <w:color w:val="212529"/>
              </w:rPr>
              <w:t xml:space="preserve"> </w:t>
            </w:r>
            <w:proofErr w:type="spellStart"/>
            <w:r>
              <w:rPr>
                <w:rFonts w:ascii="Montserrat" w:hAnsi="Montserrat"/>
                <w:color w:val="212529"/>
              </w:rPr>
              <w:t>дешаран</w:t>
            </w:r>
            <w:proofErr w:type="spellEnd"/>
            <w:r>
              <w:rPr>
                <w:rFonts w:ascii="Montserrat" w:hAnsi="Montserrat"/>
                <w:color w:val="212529"/>
              </w:rPr>
              <w:t xml:space="preserve"> интернет-портал «Урок.95»; Российская электронная школа (РЭШ); Московская электронная школа (МЭШ); Профориентационный портал «Билет в будущее»; Сервис «Яндекс. Учебник»; Сдам </w:t>
            </w:r>
            <w:proofErr w:type="spellStart"/>
            <w:r>
              <w:rPr>
                <w:rFonts w:ascii="Montserrat" w:hAnsi="Montserrat"/>
                <w:color w:val="212529"/>
              </w:rPr>
              <w:t>ГИА.ру</w:t>
            </w:r>
            <w:proofErr w:type="spellEnd"/>
            <w:r>
              <w:rPr>
                <w:rFonts w:ascii="Montserrat" w:hAnsi="Montserrat"/>
                <w:color w:val="212529"/>
              </w:rPr>
              <w:t xml:space="preserve"> (Решу </w:t>
            </w:r>
            <w:proofErr w:type="spellStart"/>
            <w:r>
              <w:rPr>
                <w:rFonts w:ascii="Montserrat" w:hAnsi="Montserrat"/>
                <w:color w:val="212529"/>
              </w:rPr>
              <w:t>ЕГЭ.ру</w:t>
            </w:r>
            <w:proofErr w:type="spellEnd"/>
            <w:r>
              <w:rPr>
                <w:rFonts w:ascii="Montserrat" w:hAnsi="Montserrat"/>
                <w:color w:val="212529"/>
              </w:rPr>
              <w:t xml:space="preserve">, Решу </w:t>
            </w:r>
            <w:proofErr w:type="spellStart"/>
            <w:r>
              <w:rPr>
                <w:rFonts w:ascii="Montserrat" w:hAnsi="Montserrat"/>
                <w:color w:val="212529"/>
              </w:rPr>
              <w:t>ОГЭ.ру</w:t>
            </w:r>
            <w:proofErr w:type="spellEnd"/>
            <w:r>
              <w:rPr>
                <w:rFonts w:ascii="Montserrat" w:hAnsi="Montserrat"/>
                <w:color w:val="212529"/>
              </w:rPr>
              <w:t>); Моя школа онлайн и др.</w:t>
            </w:r>
          </w:p>
        </w:tc>
      </w:tr>
      <w:tr w:rsidR="00E70171" w:rsidRPr="002F39DB" w:rsidTr="00131A25">
        <w:tc>
          <w:tcPr>
            <w:tcW w:w="3681" w:type="dxa"/>
          </w:tcPr>
          <w:p w:rsidR="00E70171" w:rsidRDefault="00E70171" w:rsidP="00131A25">
            <w:pPr>
              <w:rPr>
                <w:rFonts w:ascii="Montserrat" w:hAnsi="Montserrat"/>
                <w:color w:val="273350"/>
                <w:sz w:val="23"/>
                <w:szCs w:val="23"/>
              </w:rPr>
            </w:pPr>
            <w:r>
              <w:rPr>
                <w:rFonts w:ascii="Montserrat" w:hAnsi="Montserrat"/>
                <w:color w:val="273350"/>
                <w:sz w:val="23"/>
                <w:szCs w:val="23"/>
              </w:rPr>
              <w:t>Сведения о практике, предусмотренной соответствующей образовательной программой</w:t>
            </w:r>
          </w:p>
        </w:tc>
        <w:tc>
          <w:tcPr>
            <w:tcW w:w="6662" w:type="dxa"/>
          </w:tcPr>
          <w:p w:rsidR="00E70171" w:rsidRDefault="00E70171" w:rsidP="00131A25">
            <w:pPr>
              <w:pStyle w:val="a6"/>
              <w:shd w:val="clear" w:color="auto" w:fill="FFFFFF"/>
              <w:spacing w:before="75" w:beforeAutospacing="0" w:after="150" w:afterAutospacing="0"/>
              <w:jc w:val="both"/>
              <w:rPr>
                <w:rFonts w:ascii="Montserrat" w:hAnsi="Montserrat"/>
                <w:color w:val="212529"/>
              </w:rPr>
            </w:pPr>
            <w:r>
              <w:rPr>
                <w:rFonts w:ascii="Montserrat" w:hAnsi="Montserrat"/>
                <w:color w:val="212529"/>
              </w:rPr>
              <w:t>В Лицее ГГНТУ предусмотрены и проводятся общественно-полезные практики в рамках внеурочной направленности</w:t>
            </w:r>
          </w:p>
        </w:tc>
      </w:tr>
    </w:tbl>
    <w:p w:rsidR="00BF6BEF" w:rsidRPr="002F39DB" w:rsidRDefault="00BF6BEF" w:rsidP="00BF6BEF">
      <w:pPr>
        <w:rPr>
          <w:rFonts w:ascii="Times New Roman" w:hAnsi="Times New Roman"/>
          <w:sz w:val="28"/>
          <w:szCs w:val="28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972E58" w:rsidRDefault="00972E58" w:rsidP="00BF6BEF">
      <w:pPr>
        <w:rPr>
          <w:rFonts w:ascii="Times New Roman" w:hAnsi="Times New Roman"/>
          <w:b/>
          <w:sz w:val="32"/>
          <w:szCs w:val="32"/>
        </w:rPr>
      </w:pPr>
    </w:p>
    <w:p w:rsidR="00BF6BEF" w:rsidRPr="00972E58" w:rsidRDefault="00716BA7" w:rsidP="00BF6BEF">
      <w:pPr>
        <w:rPr>
          <w:rFonts w:ascii="Times New Roman" w:hAnsi="Times New Roman"/>
          <w:b/>
          <w:sz w:val="32"/>
          <w:szCs w:val="32"/>
        </w:rPr>
      </w:pPr>
      <w:r w:rsidRPr="00972E58">
        <w:rPr>
          <w:rFonts w:ascii="Times New Roman" w:hAnsi="Times New Roman"/>
          <w:b/>
          <w:sz w:val="32"/>
          <w:szCs w:val="32"/>
        </w:rPr>
        <w:lastRenderedPageBreak/>
        <w:t xml:space="preserve">О </w:t>
      </w:r>
      <w:proofErr w:type="gramStart"/>
      <w:r w:rsidR="00972E58" w:rsidRPr="00972E58">
        <w:rPr>
          <w:rFonts w:ascii="Times New Roman" w:hAnsi="Times New Roman"/>
          <w:b/>
          <w:sz w:val="32"/>
          <w:szCs w:val="32"/>
        </w:rPr>
        <w:t>приеме  и</w:t>
      </w:r>
      <w:proofErr w:type="gramEnd"/>
      <w:r w:rsidR="00972E58" w:rsidRPr="00972E58">
        <w:rPr>
          <w:rFonts w:ascii="Times New Roman" w:hAnsi="Times New Roman"/>
          <w:b/>
          <w:sz w:val="32"/>
          <w:szCs w:val="32"/>
        </w:rPr>
        <w:t xml:space="preserve"> </w:t>
      </w:r>
      <w:r w:rsidRPr="00972E58">
        <w:rPr>
          <w:rFonts w:ascii="Times New Roman" w:hAnsi="Times New Roman"/>
          <w:b/>
          <w:sz w:val="32"/>
          <w:szCs w:val="32"/>
        </w:rPr>
        <w:t>вакантных местах для обучающихся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796"/>
        <w:gridCol w:w="1121"/>
        <w:gridCol w:w="795"/>
        <w:gridCol w:w="1121"/>
        <w:gridCol w:w="795"/>
        <w:gridCol w:w="1121"/>
        <w:gridCol w:w="795"/>
        <w:gridCol w:w="1136"/>
      </w:tblGrid>
      <w:tr w:rsidR="00F465BB" w:rsidRPr="00F465BB" w:rsidTr="00972E58">
        <w:trPr>
          <w:tblCellSpacing w:w="15" w:type="dxa"/>
        </w:trPr>
        <w:tc>
          <w:tcPr>
            <w:tcW w:w="870" w:type="pct"/>
            <w:vMerge w:val="restar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15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4082" w:type="pct"/>
            <w:gridSpan w:val="8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150" w:line="240" w:lineRule="auto"/>
              <w:jc w:val="center"/>
              <w:rPr>
                <w:rFonts w:ascii="Times New Roman" w:hAnsi="Times New Roman"/>
                <w:color w:val="273350"/>
                <w:sz w:val="27"/>
                <w:szCs w:val="27"/>
              </w:rPr>
            </w:pPr>
            <w:r w:rsidRPr="00F465BB">
              <w:rPr>
                <w:rFonts w:ascii="Times New Roman" w:hAnsi="Times New Roman"/>
                <w:color w:val="273350"/>
                <w:sz w:val="27"/>
                <w:szCs w:val="27"/>
              </w:rPr>
              <w:t>Вакантные места для приема (перевода) обучающихся за счет ассигнований бюджета</w:t>
            </w:r>
          </w:p>
        </w:tc>
      </w:tr>
      <w:tr w:rsidR="00F465BB" w:rsidRPr="00F465BB" w:rsidTr="00972E58">
        <w:trPr>
          <w:tblCellSpacing w:w="15" w:type="dxa"/>
        </w:trPr>
        <w:tc>
          <w:tcPr>
            <w:tcW w:w="870" w:type="pct"/>
            <w:vMerge/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</w:p>
        </w:tc>
        <w:tc>
          <w:tcPr>
            <w:tcW w:w="1009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Федерального</w:t>
            </w:r>
          </w:p>
        </w:tc>
        <w:tc>
          <w:tcPr>
            <w:tcW w:w="1009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Регионального</w:t>
            </w:r>
          </w:p>
        </w:tc>
        <w:tc>
          <w:tcPr>
            <w:tcW w:w="1009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Местного</w:t>
            </w:r>
          </w:p>
        </w:tc>
        <w:tc>
          <w:tcPr>
            <w:tcW w:w="1009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Частного</w:t>
            </w:r>
          </w:p>
        </w:tc>
      </w:tr>
      <w:tr w:rsidR="00F465BB" w:rsidRPr="00F465BB" w:rsidTr="00972E58">
        <w:trPr>
          <w:tblCellSpacing w:w="15" w:type="dxa"/>
        </w:trPr>
        <w:tc>
          <w:tcPr>
            <w:tcW w:w="870" w:type="pct"/>
            <w:vMerge/>
            <w:shd w:val="clear" w:color="auto" w:fill="E8E8E8"/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</w:p>
        </w:tc>
        <w:tc>
          <w:tcPr>
            <w:tcW w:w="409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584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  <w:tc>
          <w:tcPr>
            <w:tcW w:w="409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584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  <w:tc>
          <w:tcPr>
            <w:tcW w:w="409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584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  <w:tc>
          <w:tcPr>
            <w:tcW w:w="409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584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</w:tr>
      <w:tr w:rsidR="00F465BB" w:rsidRPr="00F465BB" w:rsidTr="00972E58">
        <w:trPr>
          <w:tblCellSpacing w:w="15" w:type="dxa"/>
        </w:trPr>
        <w:tc>
          <w:tcPr>
            <w:tcW w:w="870" w:type="pct"/>
            <w:vMerge/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</w:p>
        </w:tc>
        <w:tc>
          <w:tcPr>
            <w:tcW w:w="409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584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</w:p>
        </w:tc>
        <w:tc>
          <w:tcPr>
            <w:tcW w:w="409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584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</w:p>
        </w:tc>
        <w:tc>
          <w:tcPr>
            <w:tcW w:w="409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</w:p>
        </w:tc>
        <w:tc>
          <w:tcPr>
            <w:tcW w:w="584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</w:p>
        </w:tc>
        <w:tc>
          <w:tcPr>
            <w:tcW w:w="409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716BA7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584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</w:p>
        </w:tc>
      </w:tr>
    </w:tbl>
    <w:p w:rsidR="00F465BB" w:rsidRPr="00F465BB" w:rsidRDefault="00F465BB" w:rsidP="00F465BB">
      <w:pPr>
        <w:shd w:val="clear" w:color="auto" w:fill="F7CAAC" w:themeFill="accent2" w:themeFillTint="66"/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F465BB" w:rsidRPr="00F465BB" w:rsidRDefault="00F465BB" w:rsidP="00F465BB">
      <w:pPr>
        <w:shd w:val="clear" w:color="auto" w:fill="F7CAAC" w:themeFill="accent2" w:themeFillTint="66"/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796"/>
        <w:gridCol w:w="1121"/>
        <w:gridCol w:w="795"/>
        <w:gridCol w:w="1121"/>
        <w:gridCol w:w="795"/>
        <w:gridCol w:w="1121"/>
        <w:gridCol w:w="795"/>
        <w:gridCol w:w="1136"/>
      </w:tblGrid>
      <w:tr w:rsidR="00F465BB" w:rsidRPr="00F465BB" w:rsidTr="00F465BB">
        <w:trPr>
          <w:tblCellSpacing w:w="15" w:type="dxa"/>
        </w:trPr>
        <w:tc>
          <w:tcPr>
            <w:tcW w:w="1710" w:type="pct"/>
            <w:vMerge w:val="restar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15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3265" w:type="pct"/>
            <w:gridSpan w:val="8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150" w:line="240" w:lineRule="auto"/>
              <w:jc w:val="center"/>
              <w:rPr>
                <w:rFonts w:ascii="Times New Roman" w:hAnsi="Times New Roman"/>
                <w:color w:val="273350"/>
                <w:sz w:val="27"/>
                <w:szCs w:val="27"/>
              </w:rPr>
            </w:pPr>
            <w:r w:rsidRPr="00F465BB">
              <w:rPr>
                <w:rFonts w:ascii="Times New Roman" w:hAnsi="Times New Roman"/>
                <w:color w:val="273350"/>
                <w:sz w:val="27"/>
                <w:szCs w:val="27"/>
              </w:rPr>
              <w:t>Вакантные места для приема (перевода) обучающихся за счет ассигнований бюджета</w:t>
            </w:r>
          </w:p>
        </w:tc>
      </w:tr>
      <w:tr w:rsidR="00F465BB" w:rsidRPr="00F465BB" w:rsidTr="00F465BB">
        <w:trPr>
          <w:tblCellSpacing w:w="15" w:type="dxa"/>
        </w:trPr>
        <w:tc>
          <w:tcPr>
            <w:tcW w:w="1710" w:type="pct"/>
            <w:vMerge/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</w:p>
        </w:tc>
        <w:tc>
          <w:tcPr>
            <w:tcW w:w="810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Федерального</w:t>
            </w:r>
          </w:p>
        </w:tc>
        <w:tc>
          <w:tcPr>
            <w:tcW w:w="810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Регионального</w:t>
            </w:r>
          </w:p>
        </w:tc>
        <w:tc>
          <w:tcPr>
            <w:tcW w:w="809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Местного</w:t>
            </w:r>
          </w:p>
        </w:tc>
        <w:tc>
          <w:tcPr>
            <w:tcW w:w="809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Частного</w:t>
            </w:r>
          </w:p>
        </w:tc>
      </w:tr>
      <w:tr w:rsidR="00F465BB" w:rsidRPr="00F465BB" w:rsidTr="00F465BB">
        <w:trPr>
          <w:tblCellSpacing w:w="15" w:type="dxa"/>
        </w:trPr>
        <w:tc>
          <w:tcPr>
            <w:tcW w:w="1710" w:type="pct"/>
            <w:vMerge/>
            <w:shd w:val="clear" w:color="auto" w:fill="E8E8E8"/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</w:p>
        </w:tc>
        <w:tc>
          <w:tcPr>
            <w:tcW w:w="326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475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  <w:tc>
          <w:tcPr>
            <w:tcW w:w="326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475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  <w:tc>
          <w:tcPr>
            <w:tcW w:w="326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475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  <w:tc>
          <w:tcPr>
            <w:tcW w:w="326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475" w:type="pc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</w:tr>
      <w:tr w:rsidR="00F465BB" w:rsidRPr="00F465BB" w:rsidTr="00F465BB">
        <w:trPr>
          <w:tblCellSpacing w:w="15" w:type="dxa"/>
        </w:trPr>
        <w:tc>
          <w:tcPr>
            <w:tcW w:w="1710" w:type="pct"/>
            <w:vMerge/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</w:p>
        </w:tc>
        <w:tc>
          <w:tcPr>
            <w:tcW w:w="32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475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</w:p>
        </w:tc>
        <w:tc>
          <w:tcPr>
            <w:tcW w:w="32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475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</w:p>
        </w:tc>
        <w:tc>
          <w:tcPr>
            <w:tcW w:w="32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</w:p>
        </w:tc>
        <w:tc>
          <w:tcPr>
            <w:tcW w:w="475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</w:p>
        </w:tc>
        <w:tc>
          <w:tcPr>
            <w:tcW w:w="32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716BA7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  <w:t>140</w:t>
            </w:r>
          </w:p>
        </w:tc>
        <w:tc>
          <w:tcPr>
            <w:tcW w:w="475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716BA7" w:rsidP="00F465BB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273350"/>
                <w:sz w:val="23"/>
                <w:szCs w:val="23"/>
              </w:rPr>
              <w:t>100</w:t>
            </w:r>
          </w:p>
        </w:tc>
      </w:tr>
    </w:tbl>
    <w:p w:rsidR="00F465BB" w:rsidRPr="00F465BB" w:rsidRDefault="00F465BB" w:rsidP="00F465BB">
      <w:pPr>
        <w:shd w:val="clear" w:color="auto" w:fill="F7CAAC" w:themeFill="accent2" w:themeFillTint="66"/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92"/>
        <w:gridCol w:w="1116"/>
        <w:gridCol w:w="792"/>
        <w:gridCol w:w="1116"/>
        <w:gridCol w:w="792"/>
        <w:gridCol w:w="1116"/>
        <w:gridCol w:w="792"/>
        <w:gridCol w:w="1131"/>
      </w:tblGrid>
      <w:tr w:rsidR="00F465BB" w:rsidRPr="00F465BB" w:rsidTr="00F465BB">
        <w:trPr>
          <w:tblCellSpacing w:w="15" w:type="dxa"/>
        </w:trPr>
        <w:tc>
          <w:tcPr>
            <w:tcW w:w="1710" w:type="pct"/>
            <w:vMerge w:val="restart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15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Образовательная программа основного общего образования</w:t>
            </w:r>
          </w:p>
        </w:tc>
        <w:tc>
          <w:tcPr>
            <w:tcW w:w="3265" w:type="pct"/>
            <w:gridSpan w:val="8"/>
            <w:shd w:val="clear" w:color="auto" w:fill="E8E8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hd w:val="clear" w:color="auto" w:fill="F7CAAC" w:themeFill="accent2" w:themeFillTint="66"/>
              <w:spacing w:after="150" w:line="240" w:lineRule="auto"/>
              <w:jc w:val="center"/>
              <w:rPr>
                <w:rFonts w:ascii="Times New Roman" w:hAnsi="Times New Roman"/>
                <w:color w:val="273350"/>
                <w:sz w:val="27"/>
                <w:szCs w:val="27"/>
              </w:rPr>
            </w:pPr>
            <w:r w:rsidRPr="00F465BB">
              <w:rPr>
                <w:rFonts w:ascii="Times New Roman" w:hAnsi="Times New Roman"/>
                <w:color w:val="273350"/>
                <w:sz w:val="27"/>
                <w:szCs w:val="27"/>
              </w:rPr>
              <w:t>Вакантные места для приема (перевода) обучающихся за счет ассигнований бюджета</w:t>
            </w:r>
          </w:p>
        </w:tc>
      </w:tr>
      <w:tr w:rsidR="00F465BB" w:rsidRPr="00F465BB" w:rsidTr="00F465BB">
        <w:trPr>
          <w:tblCellSpacing w:w="15" w:type="dxa"/>
        </w:trPr>
        <w:tc>
          <w:tcPr>
            <w:tcW w:w="1710" w:type="pct"/>
            <w:vMerge/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</w:p>
        </w:tc>
        <w:tc>
          <w:tcPr>
            <w:tcW w:w="810" w:type="pct"/>
            <w:gridSpan w:val="2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Федерального</w:t>
            </w:r>
          </w:p>
        </w:tc>
        <w:tc>
          <w:tcPr>
            <w:tcW w:w="810" w:type="pct"/>
            <w:gridSpan w:val="2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Регионального</w:t>
            </w:r>
          </w:p>
        </w:tc>
        <w:tc>
          <w:tcPr>
            <w:tcW w:w="809" w:type="pct"/>
            <w:gridSpan w:val="2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Местного</w:t>
            </w:r>
          </w:p>
        </w:tc>
        <w:tc>
          <w:tcPr>
            <w:tcW w:w="809" w:type="pct"/>
            <w:gridSpan w:val="2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Частного</w:t>
            </w:r>
          </w:p>
        </w:tc>
      </w:tr>
      <w:tr w:rsidR="00F465BB" w:rsidRPr="00F465BB" w:rsidTr="00F465BB">
        <w:trPr>
          <w:tblCellSpacing w:w="15" w:type="dxa"/>
        </w:trPr>
        <w:tc>
          <w:tcPr>
            <w:tcW w:w="1710" w:type="pct"/>
            <w:vMerge/>
            <w:shd w:val="clear" w:color="auto" w:fill="E8E8E8"/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</w:p>
        </w:tc>
        <w:tc>
          <w:tcPr>
            <w:tcW w:w="326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475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  <w:tc>
          <w:tcPr>
            <w:tcW w:w="326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475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  <w:tc>
          <w:tcPr>
            <w:tcW w:w="326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475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  <w:tc>
          <w:tcPr>
            <w:tcW w:w="326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Всего</w:t>
            </w:r>
          </w:p>
        </w:tc>
        <w:tc>
          <w:tcPr>
            <w:tcW w:w="475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Times New Roman" w:hAnsi="Times New Roman"/>
                <w:color w:val="273350"/>
                <w:sz w:val="23"/>
                <w:szCs w:val="23"/>
              </w:rPr>
            </w:pPr>
            <w:r w:rsidRPr="00F465BB">
              <w:rPr>
                <w:rFonts w:ascii="Times New Roman" w:hAnsi="Times New Roman"/>
                <w:color w:val="273350"/>
                <w:sz w:val="23"/>
                <w:szCs w:val="23"/>
              </w:rPr>
              <w:t>Свободно</w:t>
            </w:r>
          </w:p>
        </w:tc>
      </w:tr>
      <w:tr w:rsidR="00F465BB" w:rsidRPr="00F465BB" w:rsidTr="00F465BB">
        <w:trPr>
          <w:tblCellSpacing w:w="15" w:type="dxa"/>
        </w:trPr>
        <w:tc>
          <w:tcPr>
            <w:tcW w:w="1710" w:type="pct"/>
            <w:vMerge/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rPr>
                <w:rFonts w:ascii="Times New Roman" w:hAnsi="Times New Roman"/>
                <w:color w:val="273350"/>
                <w:sz w:val="23"/>
                <w:szCs w:val="23"/>
              </w:rPr>
            </w:pPr>
          </w:p>
        </w:tc>
        <w:tc>
          <w:tcPr>
            <w:tcW w:w="326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</w:pPr>
            <w:r w:rsidRPr="00F465BB"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475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</w:pPr>
            <w:r w:rsidRPr="00F465BB"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326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</w:pPr>
            <w:r w:rsidRPr="00F465BB"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475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</w:pPr>
            <w:r w:rsidRPr="00F465BB"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326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</w:pPr>
          </w:p>
        </w:tc>
        <w:tc>
          <w:tcPr>
            <w:tcW w:w="475" w:type="pct"/>
            <w:shd w:val="clear" w:color="auto" w:fill="F7CAAC" w:themeFill="accent2" w:themeFillTint="6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465BB" w:rsidRPr="00F465BB" w:rsidRDefault="00F465BB" w:rsidP="00F465BB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</w:pPr>
            <w:r w:rsidRPr="00F465BB"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  <w:t>0</w:t>
            </w:r>
          </w:p>
        </w:tc>
        <w:tc>
          <w:tcPr>
            <w:tcW w:w="326" w:type="pct"/>
            <w:shd w:val="clear" w:color="auto" w:fill="F7CAAC" w:themeFill="accent2" w:themeFillTint="66"/>
            <w:hideMark/>
          </w:tcPr>
          <w:p w:rsidR="00F465BB" w:rsidRPr="00F465BB" w:rsidRDefault="00716BA7" w:rsidP="00F4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273350"/>
                <w:sz w:val="23"/>
                <w:szCs w:val="23"/>
              </w:rPr>
              <w:t>160</w:t>
            </w:r>
          </w:p>
        </w:tc>
        <w:tc>
          <w:tcPr>
            <w:tcW w:w="475" w:type="pct"/>
            <w:shd w:val="clear" w:color="auto" w:fill="F7CAAC" w:themeFill="accent2" w:themeFillTint="66"/>
            <w:vAlign w:val="center"/>
            <w:hideMark/>
          </w:tcPr>
          <w:p w:rsidR="00F465BB" w:rsidRPr="00F465BB" w:rsidRDefault="00716BA7" w:rsidP="00F465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60</w:t>
            </w:r>
          </w:p>
        </w:tc>
      </w:tr>
    </w:tbl>
    <w:p w:rsidR="00954CB3" w:rsidRDefault="00954CB3" w:rsidP="00954CB3">
      <w:pPr>
        <w:spacing w:before="100" w:beforeAutospacing="1" w:after="100" w:afterAutospacing="1" w:line="276" w:lineRule="atLeast"/>
        <w:contextualSpacing/>
        <w:rPr>
          <w:rFonts w:ascii="Montserrat" w:hAnsi="Montserrat"/>
          <w:b/>
          <w:bCs/>
          <w:color w:val="273350"/>
          <w:sz w:val="28"/>
          <w:szCs w:val="28"/>
        </w:rPr>
      </w:pPr>
    </w:p>
    <w:p w:rsidR="0082540A" w:rsidRDefault="0082540A" w:rsidP="00954CB3">
      <w:pPr>
        <w:spacing w:before="100" w:beforeAutospacing="1" w:after="100" w:afterAutospacing="1" w:line="276" w:lineRule="atLeast"/>
        <w:contextualSpacing/>
        <w:rPr>
          <w:rFonts w:ascii="Montserrat" w:hAnsi="Montserrat"/>
          <w:b/>
          <w:bCs/>
          <w:color w:val="273350"/>
          <w:sz w:val="24"/>
          <w:szCs w:val="24"/>
        </w:rPr>
      </w:pPr>
      <w:r>
        <w:rPr>
          <w:rFonts w:ascii="Montserrat" w:hAnsi="Montserrat"/>
          <w:b/>
          <w:bCs/>
          <w:color w:val="273350"/>
          <w:sz w:val="24"/>
          <w:szCs w:val="24"/>
        </w:rPr>
        <w:t>ОПИСАНИЕ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567"/>
        <w:contextualSpacing/>
        <w:jc w:val="center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b/>
          <w:bCs/>
          <w:color w:val="273350"/>
          <w:sz w:val="24"/>
          <w:szCs w:val="24"/>
        </w:rPr>
        <w:t>Описание основной образовательной программы основного</w:t>
      </w:r>
    </w:p>
    <w:p w:rsidR="009230A7" w:rsidRDefault="009230A7" w:rsidP="0082540A">
      <w:pPr>
        <w:spacing w:before="100" w:beforeAutospacing="1" w:after="100" w:afterAutospacing="1" w:line="276" w:lineRule="atLeast"/>
        <w:ind w:firstLine="567"/>
        <w:contextualSpacing/>
        <w:jc w:val="center"/>
        <w:rPr>
          <w:rFonts w:ascii="Montserrat" w:hAnsi="Montserrat"/>
          <w:b/>
          <w:bCs/>
          <w:color w:val="273350"/>
          <w:sz w:val="24"/>
          <w:szCs w:val="24"/>
        </w:rPr>
      </w:pPr>
      <w:r w:rsidRPr="0082540A">
        <w:rPr>
          <w:rFonts w:ascii="Montserrat" w:hAnsi="Montserrat"/>
          <w:b/>
          <w:bCs/>
          <w:color w:val="273350"/>
          <w:sz w:val="24"/>
          <w:szCs w:val="24"/>
        </w:rPr>
        <w:t>общего образования ФГОС 2021</w:t>
      </w:r>
    </w:p>
    <w:p w:rsidR="0082540A" w:rsidRPr="0082540A" w:rsidRDefault="0082540A" w:rsidP="0082540A">
      <w:pPr>
        <w:spacing w:before="100" w:beforeAutospacing="1" w:after="100" w:afterAutospacing="1" w:line="276" w:lineRule="atLeast"/>
        <w:ind w:firstLine="567"/>
        <w:contextualSpacing/>
        <w:jc w:val="center"/>
        <w:rPr>
          <w:rFonts w:ascii="Montserrat" w:hAnsi="Montserrat"/>
          <w:color w:val="273350"/>
          <w:sz w:val="24"/>
          <w:szCs w:val="24"/>
        </w:rPr>
      </w:pPr>
    </w:p>
    <w:p w:rsidR="00AD3283" w:rsidRPr="00AD3283" w:rsidRDefault="009230A7" w:rsidP="00AD3283">
      <w:pPr>
        <w:widowControl w:val="0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2540A">
        <w:rPr>
          <w:rFonts w:ascii="Montserrat" w:hAnsi="Montserrat"/>
          <w:color w:val="273350"/>
          <w:sz w:val="24"/>
          <w:szCs w:val="24"/>
        </w:rPr>
        <w:t>Основная образовательная программа основного общего образования </w:t>
      </w:r>
      <w:r w:rsidRPr="0082540A">
        <w:rPr>
          <w:rFonts w:ascii="Montserrat" w:hAnsi="Montserrat"/>
          <w:color w:val="273350"/>
          <w:sz w:val="24"/>
          <w:szCs w:val="24"/>
          <w:shd w:val="clear" w:color="auto" w:fill="FFFFFF"/>
        </w:rPr>
        <w:t>Лицея ГГНТУ имени академика М.Д Миллионщикова</w:t>
      </w:r>
      <w:r w:rsidRPr="0082540A">
        <w:rPr>
          <w:rFonts w:ascii="Montserrat" w:hAnsi="Montserrat"/>
          <w:i/>
          <w:iCs/>
          <w:color w:val="273350"/>
          <w:sz w:val="24"/>
          <w:szCs w:val="24"/>
        </w:rPr>
        <w:t xml:space="preserve"> </w:t>
      </w:r>
      <w:r w:rsidR="00053369" w:rsidRPr="0082540A">
        <w:rPr>
          <w:rFonts w:ascii="Montserrat" w:hAnsi="Montserrat"/>
          <w:i/>
          <w:iCs/>
          <w:color w:val="273350"/>
          <w:sz w:val="24"/>
          <w:szCs w:val="24"/>
        </w:rPr>
        <w:t>(далее – ООП ООО, лицей</w:t>
      </w:r>
      <w:r w:rsidRPr="0082540A">
        <w:rPr>
          <w:rFonts w:ascii="Montserrat" w:hAnsi="Montserrat"/>
          <w:i/>
          <w:iCs/>
          <w:color w:val="273350"/>
          <w:sz w:val="24"/>
          <w:szCs w:val="24"/>
        </w:rPr>
        <w:t>)</w:t>
      </w:r>
      <w:r w:rsidRPr="0082540A">
        <w:rPr>
          <w:rFonts w:ascii="Montserrat" w:hAnsi="Montserrat"/>
          <w:color w:val="273350"/>
          <w:sz w:val="24"/>
          <w:szCs w:val="24"/>
        </w:rPr>
        <w:t xml:space="preserve"> разработана </w:t>
      </w:r>
      <w:r w:rsidR="00AD3283">
        <w:rPr>
          <w:rFonts w:ascii="Montserrat" w:hAnsi="Montserrat"/>
          <w:color w:val="273350"/>
          <w:sz w:val="24"/>
          <w:szCs w:val="24"/>
        </w:rPr>
        <w:t xml:space="preserve">в </w:t>
      </w:r>
      <w:r w:rsidR="00AD3283" w:rsidRPr="00D25E13">
        <w:rPr>
          <w:rFonts w:ascii="Times New Roman" w:eastAsia="SchoolBookSanPin" w:hAnsi="Times New Roman"/>
          <w:sz w:val="24"/>
          <w:szCs w:val="24"/>
        </w:rPr>
        <w:t xml:space="preserve">соответствии </w:t>
      </w:r>
      <w:r w:rsidR="00AD3283" w:rsidRPr="00AD3283">
        <w:rPr>
          <w:rFonts w:ascii="Times New Roman" w:eastAsia="Calibri" w:hAnsi="Times New Roman"/>
          <w:sz w:val="24"/>
          <w:szCs w:val="24"/>
          <w:lang w:eastAsia="en-US"/>
        </w:rPr>
        <w:t xml:space="preserve">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</w:t>
      </w:r>
      <w:r w:rsidR="00AD3283" w:rsidRPr="00AD3283">
        <w:rPr>
          <w:rFonts w:ascii="Times New Roman" w:eastAsia="Calibri" w:hAnsi="Times New Roman"/>
          <w:sz w:val="24"/>
          <w:szCs w:val="24"/>
          <w:lang w:val="en-US" w:eastAsia="en-US"/>
        </w:rPr>
        <w:t>N</w:t>
      </w:r>
      <w:r w:rsidR="00AD3283" w:rsidRPr="00AD3283">
        <w:rPr>
          <w:rFonts w:ascii="Times New Roman" w:eastAsia="Calibri" w:hAnsi="Times New Roman"/>
          <w:sz w:val="24"/>
          <w:szCs w:val="24"/>
          <w:lang w:eastAsia="en-US"/>
        </w:rPr>
        <w:t xml:space="preserve"> 874 (зарегистрирован Министерством юстиции Российской Федерации 2 ноября 2022 г., регистрационный </w:t>
      </w:r>
      <w:r w:rsidR="00AD3283" w:rsidRPr="00AD3283">
        <w:rPr>
          <w:rFonts w:ascii="Times New Roman" w:eastAsia="Calibri" w:hAnsi="Times New Roman"/>
          <w:sz w:val="24"/>
          <w:szCs w:val="24"/>
          <w:lang w:val="en-US" w:eastAsia="en-US"/>
        </w:rPr>
        <w:t>N</w:t>
      </w:r>
      <w:r w:rsidR="00AD3283" w:rsidRPr="00AD3283">
        <w:rPr>
          <w:rFonts w:ascii="Times New Roman" w:eastAsia="Calibri" w:hAnsi="Times New Roman"/>
          <w:sz w:val="24"/>
          <w:szCs w:val="24"/>
          <w:lang w:eastAsia="en-US"/>
        </w:rPr>
        <w:t xml:space="preserve"> 70809), приказом Министерства просвещения Российской Федерации от 16 ноября 2022 года, № 993, в соответствии с федеральным государственным образовательным стандартом основного общего образования (далее - ФГОС ООО) и ФОП ООО, санитарно-эпидемиологическими правилами (СанПиН2.4.2.1178-02) «Гигиенические требования к условиям обучения в образовательных учреждениям», утвержденные Постановлением главного государственно санитарного врача РФ от 29.12.2010 г. № 189;</w:t>
      </w:r>
    </w:p>
    <w:p w:rsidR="00AD3283" w:rsidRPr="00AD3283" w:rsidRDefault="00AD3283" w:rsidP="00AD328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283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Приказом Министерства просвещения РФ от 22.01.2024 г. № 31 «О внесении изменений в некоторые приказы Министерства образования и науки РФ, касающиеся ФГОС начального общего образования и основного общего образования» </w:t>
      </w:r>
      <w:r w:rsidRPr="00AD3283">
        <w:rPr>
          <w:rFonts w:ascii="Times New Roman" w:eastAsia="Calibri" w:hAnsi="Times New Roman"/>
          <w:sz w:val="24"/>
          <w:szCs w:val="24"/>
          <w:lang w:val="en-US" w:eastAsia="en-US"/>
        </w:rPr>
        <w:t>http</w:t>
      </w:r>
      <w:r w:rsidRPr="00AD3283">
        <w:rPr>
          <w:rFonts w:ascii="Times New Roman" w:eastAsia="Calibri" w:hAnsi="Times New Roman"/>
          <w:sz w:val="24"/>
          <w:szCs w:val="24"/>
          <w:lang w:eastAsia="en-US"/>
        </w:rPr>
        <w:t>://</w:t>
      </w:r>
      <w:r w:rsidRPr="00AD3283">
        <w:rPr>
          <w:rFonts w:ascii="Times New Roman" w:eastAsia="Calibri" w:hAnsi="Times New Roman"/>
          <w:sz w:val="24"/>
          <w:szCs w:val="24"/>
          <w:lang w:val="en-US" w:eastAsia="en-US"/>
        </w:rPr>
        <w:t>publication</w:t>
      </w:r>
      <w:r w:rsidRPr="00AD3283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Pr="00AD3283">
        <w:rPr>
          <w:rFonts w:ascii="Times New Roman" w:eastAsia="Calibri" w:hAnsi="Times New Roman"/>
          <w:sz w:val="24"/>
          <w:szCs w:val="24"/>
          <w:lang w:val="en-US" w:eastAsia="en-US"/>
        </w:rPr>
        <w:t>pravo</w:t>
      </w:r>
      <w:proofErr w:type="spellEnd"/>
      <w:r w:rsidRPr="00AD3283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Pr="00AD3283">
        <w:rPr>
          <w:rFonts w:ascii="Times New Roman" w:eastAsia="Calibri" w:hAnsi="Times New Roman"/>
          <w:sz w:val="24"/>
          <w:szCs w:val="24"/>
          <w:lang w:val="en-US" w:eastAsia="en-US"/>
        </w:rPr>
        <w:t>gov</w:t>
      </w:r>
      <w:proofErr w:type="spellEnd"/>
      <w:r w:rsidRPr="00AD3283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Pr="00AD3283"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proofErr w:type="spellEnd"/>
      <w:r w:rsidRPr="00AD3283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Pr="00AD3283">
        <w:rPr>
          <w:rFonts w:ascii="Times New Roman" w:eastAsia="Calibri" w:hAnsi="Times New Roman"/>
          <w:sz w:val="24"/>
          <w:szCs w:val="24"/>
          <w:lang w:val="en-US" w:eastAsia="en-US"/>
        </w:rPr>
        <w:t>document</w:t>
      </w:r>
      <w:r w:rsidRPr="00AD3283">
        <w:rPr>
          <w:rFonts w:ascii="Times New Roman" w:eastAsia="Calibri" w:hAnsi="Times New Roman"/>
          <w:sz w:val="24"/>
          <w:szCs w:val="24"/>
          <w:lang w:eastAsia="en-US"/>
        </w:rPr>
        <w:t>/0001202402220008?</w:t>
      </w:r>
      <w:proofErr w:type="spellStart"/>
      <w:r w:rsidRPr="00AD3283">
        <w:rPr>
          <w:rFonts w:ascii="Times New Roman" w:eastAsia="Calibri" w:hAnsi="Times New Roman"/>
          <w:sz w:val="24"/>
          <w:szCs w:val="24"/>
          <w:lang w:val="en-US" w:eastAsia="en-US"/>
        </w:rPr>
        <w:t>ysclid</w:t>
      </w:r>
      <w:proofErr w:type="spellEnd"/>
      <w:r w:rsidRPr="00AD3283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AD3283">
        <w:rPr>
          <w:rFonts w:ascii="Times New Roman" w:eastAsia="Calibri" w:hAnsi="Times New Roman"/>
          <w:sz w:val="24"/>
          <w:szCs w:val="24"/>
          <w:lang w:val="en-US" w:eastAsia="en-US"/>
        </w:rPr>
        <w:t>lx</w:t>
      </w:r>
      <w:r w:rsidRPr="00AD3283">
        <w:rPr>
          <w:rFonts w:ascii="Times New Roman" w:eastAsia="Calibri" w:hAnsi="Times New Roman"/>
          <w:sz w:val="24"/>
          <w:szCs w:val="24"/>
          <w:lang w:eastAsia="en-US"/>
        </w:rPr>
        <w:t>4</w:t>
      </w:r>
      <w:proofErr w:type="spellStart"/>
      <w:r w:rsidRPr="00AD3283">
        <w:rPr>
          <w:rFonts w:ascii="Times New Roman" w:eastAsia="Calibri" w:hAnsi="Times New Roman"/>
          <w:sz w:val="24"/>
          <w:szCs w:val="24"/>
          <w:lang w:val="en-US" w:eastAsia="en-US"/>
        </w:rPr>
        <w:t>ciledx</w:t>
      </w:r>
      <w:proofErr w:type="spellEnd"/>
      <w:r w:rsidRPr="00AD3283">
        <w:rPr>
          <w:rFonts w:ascii="Times New Roman" w:eastAsia="Calibri" w:hAnsi="Times New Roman"/>
          <w:sz w:val="24"/>
          <w:szCs w:val="24"/>
          <w:lang w:eastAsia="en-US"/>
        </w:rPr>
        <w:t xml:space="preserve">6604 057195; </w:t>
      </w:r>
    </w:p>
    <w:p w:rsidR="00AD3283" w:rsidRPr="00AD3283" w:rsidRDefault="00AD3283" w:rsidP="00AD328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283">
        <w:rPr>
          <w:rFonts w:ascii="Times New Roman" w:eastAsia="Calibri" w:hAnsi="Times New Roman"/>
          <w:sz w:val="24"/>
          <w:szCs w:val="24"/>
          <w:lang w:eastAsia="en-US"/>
        </w:rPr>
        <w:t xml:space="preserve">Приказом Министерства просвещения РФ от 01.02.2024 г. № 62 «О внесении изменений в некоторые приказы Министерства образования и науки РФ»; </w:t>
      </w:r>
    </w:p>
    <w:p w:rsidR="00AD3283" w:rsidRPr="00AD3283" w:rsidRDefault="00AD3283" w:rsidP="00AD328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283">
        <w:rPr>
          <w:rFonts w:ascii="Times New Roman" w:eastAsia="Calibri" w:hAnsi="Times New Roman"/>
          <w:sz w:val="24"/>
          <w:szCs w:val="24"/>
          <w:lang w:eastAsia="en-US"/>
        </w:rPr>
        <w:t xml:space="preserve">Приказом Минпросвещения России от 27.12.2023 №1028 о внесении изменений в ФГОС основного общего и среднего общего образования утверждены образовательные стандарты основного общего и среднего общего образования для учебного предмета — «Основы безопасности и значимости современной культуры безопасности защиты </w:t>
      </w:r>
      <w:r w:rsidRPr="00AD328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Родины». Приказ вступает в силу 1 сентября 2024 года; </w:t>
      </w:r>
    </w:p>
    <w:p w:rsidR="009230A7" w:rsidRPr="0082540A" w:rsidRDefault="00AD3283" w:rsidP="00AD3283">
      <w:pPr>
        <w:spacing w:before="100" w:beforeAutospacing="1" w:after="100" w:afterAutospacing="1" w:line="276" w:lineRule="atLeast"/>
        <w:ind w:firstLine="567"/>
        <w:jc w:val="both"/>
        <w:rPr>
          <w:rFonts w:ascii="Montserrat" w:hAnsi="Montserrat"/>
          <w:color w:val="273350"/>
          <w:sz w:val="24"/>
          <w:szCs w:val="24"/>
        </w:rPr>
      </w:pPr>
      <w:r w:rsidRPr="00AD3283">
        <w:rPr>
          <w:rFonts w:ascii="Times New Roman" w:eastAsia="Calibri" w:hAnsi="Times New Roman"/>
          <w:sz w:val="24"/>
          <w:szCs w:val="24"/>
          <w:lang w:eastAsia="en-US"/>
        </w:rPr>
        <w:t xml:space="preserve">Приказ от 25.05.2024 года, № 100 «О внесении изменений в ООП ООО»; </w:t>
      </w:r>
      <w:r w:rsidR="009230A7" w:rsidRPr="0082540A">
        <w:rPr>
          <w:rFonts w:ascii="Montserrat" w:hAnsi="Montserrat"/>
          <w:color w:val="273350"/>
          <w:sz w:val="24"/>
          <w:szCs w:val="24"/>
        </w:rPr>
        <w:t>в соответствии с требованиями Федерального закона «Об образовании в Российской Федерации» от 21 декабря 2012 года № 273-ФЗ, приказа Минпросвещения России от 31 мая 2021 года № 287 «Об утверждении федерального государственного образовательного стандарта основного общего образования», </w:t>
      </w:r>
      <w:r w:rsidR="009230A7" w:rsidRPr="0082540A">
        <w:rPr>
          <w:rFonts w:ascii="Montserrat" w:hAnsi="Montserrat"/>
          <w:i/>
          <w:iCs/>
          <w:color w:val="273350"/>
          <w:sz w:val="24"/>
          <w:szCs w:val="24"/>
        </w:rPr>
        <w:t>(далее — ФГОС ООО 2021 года)</w:t>
      </w:r>
      <w:r w:rsidR="009230A7" w:rsidRPr="0082540A">
        <w:rPr>
          <w:rFonts w:ascii="Montserrat" w:hAnsi="Montserrat"/>
          <w:color w:val="273350"/>
          <w:sz w:val="24"/>
          <w:szCs w:val="24"/>
        </w:rPr>
        <w:t>  инструктивных писем Министерства образования и науки Чеченской Республики по разработке учебного плана и методических рекомендаций по организации внеурочной деятельности для общеобразовательных организаций Чеченской Республики.</w:t>
      </w:r>
      <w:bookmarkStart w:id="0" w:name="_GoBack"/>
      <w:bookmarkEnd w:id="0"/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567"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Данная ООП ООО определяет цель, задачи, планируемые результаты, содержание и организацию образовательного процесса на уровне основного общего образования в школе в рамках урочной и внеурочной деятельности в соответствии с требованиями ФГОС ООО 2021 года.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b/>
          <w:bCs/>
          <w:color w:val="273350"/>
          <w:sz w:val="24"/>
          <w:szCs w:val="24"/>
        </w:rPr>
        <w:t>Целями</w:t>
      </w:r>
      <w:r w:rsidRPr="0082540A">
        <w:rPr>
          <w:rFonts w:ascii="Montserrat" w:hAnsi="Montserrat"/>
          <w:color w:val="273350"/>
          <w:sz w:val="24"/>
          <w:szCs w:val="24"/>
        </w:rPr>
        <w:t> реализации основной образовательной программы основного общего образования являются: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Symbol" w:hAnsi="Symbol"/>
          <w:color w:val="273350"/>
          <w:sz w:val="24"/>
          <w:szCs w:val="24"/>
          <w:lang w:val="x-none"/>
        </w:rPr>
        <w:t></w:t>
      </w:r>
      <w:r w:rsidRPr="0082540A">
        <w:rPr>
          <w:rFonts w:ascii="Times New Roman" w:hAnsi="Times New Roman"/>
          <w:color w:val="273350"/>
          <w:sz w:val="24"/>
          <w:szCs w:val="24"/>
          <w:lang w:val="x-none"/>
        </w:rPr>
        <w:t>     </w:t>
      </w:r>
      <w:r w:rsidRPr="0082540A">
        <w:rPr>
          <w:rFonts w:ascii="Montserrat" w:hAnsi="Montserrat"/>
          <w:color w:val="273350"/>
          <w:sz w:val="24"/>
          <w:szCs w:val="24"/>
          <w:lang w:val="x-none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Symbol" w:hAnsi="Symbol"/>
          <w:color w:val="273350"/>
          <w:sz w:val="24"/>
          <w:szCs w:val="24"/>
          <w:lang w:val="x-none"/>
        </w:rPr>
        <w:t></w:t>
      </w:r>
      <w:r w:rsidRPr="0082540A">
        <w:rPr>
          <w:rFonts w:ascii="Times New Roman" w:hAnsi="Times New Roman"/>
          <w:color w:val="273350"/>
          <w:sz w:val="24"/>
          <w:szCs w:val="24"/>
          <w:lang w:val="x-none"/>
        </w:rPr>
        <w:t>     </w:t>
      </w:r>
      <w:r w:rsidRPr="0082540A">
        <w:rPr>
          <w:rFonts w:ascii="Montserrat" w:hAnsi="Montserrat"/>
          <w:color w:val="273350"/>
          <w:sz w:val="24"/>
          <w:szCs w:val="24"/>
          <w:lang w:val="x-none"/>
        </w:rPr>
        <w:t>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самоопределению).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Достижение поставленных целей при разработке и реализации</w:t>
      </w:r>
      <w:r w:rsidR="0082540A" w:rsidRPr="0082540A">
        <w:rPr>
          <w:rFonts w:ascii="Montserrat" w:hAnsi="Montserrat"/>
          <w:color w:val="273350"/>
          <w:sz w:val="24"/>
          <w:szCs w:val="24"/>
        </w:rPr>
        <w:t xml:space="preserve"> Лицеем</w:t>
      </w:r>
      <w:r w:rsidRPr="0082540A">
        <w:rPr>
          <w:rFonts w:ascii="Montserrat" w:hAnsi="Montserrat"/>
          <w:color w:val="273350"/>
          <w:sz w:val="24"/>
          <w:szCs w:val="24"/>
        </w:rPr>
        <w:t xml:space="preserve"> ООП ООО предусматривает решение </w:t>
      </w:r>
      <w:r w:rsidRPr="0082540A">
        <w:rPr>
          <w:rFonts w:ascii="Montserrat" w:hAnsi="Montserrat"/>
          <w:b/>
          <w:bCs/>
          <w:color w:val="273350"/>
          <w:sz w:val="24"/>
          <w:szCs w:val="24"/>
        </w:rPr>
        <w:t>следующих основных задач: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- обеспечение преемственности начального общего, основного общего, среднего общего образования;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-реализацию программы воспитания, обеспечение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 xml:space="preserve"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 взаимодействие образовательной организации при реализации основной образовательной программы с социальными партнерами;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</w:t>
      </w:r>
      <w:r w:rsidRPr="0082540A">
        <w:rPr>
          <w:rFonts w:ascii="Montserrat" w:hAnsi="Montserrat"/>
          <w:color w:val="273350"/>
          <w:sz w:val="24"/>
          <w:szCs w:val="24"/>
        </w:rPr>
        <w:lastRenderedPageBreak/>
        <w:t>деятельность, в том числе с использованием возможностей образовательных организаций дополнительного образования;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-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сохранение и укрепление физического, психологического и социального здоровья обучающихся, обеспечение их безопасности.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Обучающиеся, не освоившие программу основного общего образования, не допускаются к обучению на уровне среднего общего образования.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ООП ООО по ФГОС 2021 года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В основе разработки ООП ООО лежат следующие принципы, подходы и механизмы: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 - системно-деятельностный подход, предполагающий ориентацию на результаты обучения, на развитие его активной учебно-познавательной деятельности на основе освоения универсальных учебных действий, познания и освоения мира личности обучающегося, формирование его готовности к саморазвитию и непрерывному образованию;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 -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 - учет индивидуальных возрастных, психологических и физиологических особенностей,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 - разнообразие индивидуальных образовательных траекторий и индивидуального развития каждого обучающегося, в том числе одаренных обучающихся и обучающихся с ограниченными возможностями здоровья;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 - преемственность основных образовательных программ, проявляющуюся во взаимосвязи и согласованности в отборе содержания образования, а также в последовательности его развертывания по уровням образования и этапам обучения в целях обеспечения системности знаний, повышения качества образования и обеспечения его непрерывности;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 - обеспечение фундаментального характера образования, учета специфики изучаемых предметов;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- принцип единства учебной и воспитательной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 xml:space="preserve">- принцип здоровьесбережения, предусматривающий исключение образовательных технологий, которые могут нанести вред физическому и психическому здоровью обучающихся, приоритет использования здоровьесберегающих педагогических </w:t>
      </w:r>
      <w:r w:rsidRPr="0082540A">
        <w:rPr>
          <w:rFonts w:ascii="Montserrat" w:hAnsi="Montserrat"/>
          <w:color w:val="273350"/>
          <w:sz w:val="24"/>
          <w:szCs w:val="24"/>
        </w:rPr>
        <w:lastRenderedPageBreak/>
        <w:t>технологий, приведение объема учебной нагрузки в соответствие с требований действующих санитарных правил и нормативов.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Программа основного общего образования разработана в соответствии со ФГОС основного общего образования и с учетом Примерной основной образовательной программой (ПООП).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Основная образовательная программа основного общего образования разработана на основе ФГОС с учетом потребностей социально-экономического развития региона.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Таким образом, ООП основного общего образования содержит документы, развивающие и детализирующие положения и требования, определенные во ФГОС ООО 2021 года.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Основная образовательная программа школы включает следующие документы: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—рабочие программы учебных предметов, учебных курсов (в том числе внеурочной деятельности), учебных модулей;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—программу формирования универсальных учебных действий у обучающихся;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—рабочую программу воспитания;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—программу коррекционной работы;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—учебный план;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—план внеурочной деятельности;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—календарный учебный график;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—календарный план воспитательной работы (содержащий перечень событий и мероприятий воспитательной направленности, которые организуются и проводятся в школе или в которых школа принимает участие в учебном году или периоде обучения);</w:t>
      </w:r>
    </w:p>
    <w:p w:rsidR="009230A7" w:rsidRPr="0082540A" w:rsidRDefault="009230A7" w:rsidP="009230A7">
      <w:pPr>
        <w:spacing w:before="100" w:beforeAutospacing="1" w:after="100" w:afterAutospacing="1" w:line="276" w:lineRule="atLeast"/>
        <w:ind w:firstLine="709"/>
        <w:contextualSpacing/>
        <w:jc w:val="both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color w:val="273350"/>
          <w:sz w:val="24"/>
          <w:szCs w:val="24"/>
        </w:rPr>
        <w:t>—характеристику условий реализации программы основного общего образования в соответствии с требованиями ФГОС.</w:t>
      </w:r>
    </w:p>
    <w:p w:rsidR="0082540A" w:rsidRDefault="0082540A" w:rsidP="006C4D97">
      <w:pPr>
        <w:spacing w:before="100" w:beforeAutospacing="1" w:after="100" w:afterAutospacing="1" w:line="276" w:lineRule="atLeast"/>
        <w:contextualSpacing/>
        <w:rPr>
          <w:rFonts w:ascii="Montserrat" w:hAnsi="Montserrat"/>
          <w:b/>
          <w:bCs/>
          <w:color w:val="273350"/>
          <w:sz w:val="24"/>
          <w:szCs w:val="24"/>
        </w:rPr>
      </w:pPr>
    </w:p>
    <w:p w:rsidR="0082540A" w:rsidRDefault="0082540A" w:rsidP="0082540A">
      <w:pPr>
        <w:spacing w:before="100" w:beforeAutospacing="1" w:after="100" w:afterAutospacing="1" w:line="276" w:lineRule="atLeast"/>
        <w:ind w:firstLine="567"/>
        <w:contextualSpacing/>
        <w:rPr>
          <w:rFonts w:ascii="Montserrat" w:hAnsi="Montserrat"/>
          <w:b/>
          <w:bCs/>
          <w:color w:val="273350"/>
          <w:sz w:val="24"/>
          <w:szCs w:val="24"/>
        </w:rPr>
      </w:pPr>
    </w:p>
    <w:p w:rsidR="0082540A" w:rsidRDefault="0082540A" w:rsidP="0082540A">
      <w:pPr>
        <w:spacing w:before="100" w:beforeAutospacing="1" w:after="100" w:afterAutospacing="1" w:line="276" w:lineRule="atLeast"/>
        <w:ind w:firstLine="567"/>
        <w:contextualSpacing/>
        <w:rPr>
          <w:rFonts w:ascii="Montserrat" w:hAnsi="Montserrat"/>
          <w:b/>
          <w:bCs/>
          <w:color w:val="273350"/>
          <w:sz w:val="24"/>
          <w:szCs w:val="24"/>
        </w:rPr>
      </w:pPr>
      <w:r>
        <w:rPr>
          <w:rFonts w:ascii="Montserrat" w:hAnsi="Montserrat"/>
          <w:b/>
          <w:bCs/>
          <w:color w:val="273350"/>
          <w:sz w:val="24"/>
          <w:szCs w:val="24"/>
        </w:rPr>
        <w:t>ОПИСАНИЕ</w:t>
      </w:r>
    </w:p>
    <w:p w:rsidR="0082540A" w:rsidRPr="0082540A" w:rsidRDefault="0082540A" w:rsidP="0082540A">
      <w:pPr>
        <w:spacing w:before="100" w:beforeAutospacing="1" w:after="100" w:afterAutospacing="1" w:line="276" w:lineRule="atLeast"/>
        <w:ind w:firstLine="567"/>
        <w:contextualSpacing/>
        <w:jc w:val="center"/>
        <w:rPr>
          <w:rFonts w:ascii="Montserrat" w:hAnsi="Montserrat"/>
          <w:color w:val="273350"/>
          <w:sz w:val="24"/>
          <w:szCs w:val="24"/>
        </w:rPr>
      </w:pPr>
      <w:r w:rsidRPr="0082540A">
        <w:rPr>
          <w:rFonts w:ascii="Montserrat" w:hAnsi="Montserrat"/>
          <w:b/>
          <w:bCs/>
          <w:color w:val="273350"/>
          <w:sz w:val="24"/>
          <w:szCs w:val="24"/>
        </w:rPr>
        <w:t>Описание основной о</w:t>
      </w:r>
      <w:r w:rsidR="006C4D97">
        <w:rPr>
          <w:rFonts w:ascii="Montserrat" w:hAnsi="Montserrat"/>
          <w:b/>
          <w:bCs/>
          <w:color w:val="273350"/>
          <w:sz w:val="24"/>
          <w:szCs w:val="24"/>
        </w:rPr>
        <w:t>бразовательной программы средне</w:t>
      </w:r>
      <w:r w:rsidRPr="0082540A">
        <w:rPr>
          <w:rFonts w:ascii="Montserrat" w:hAnsi="Montserrat"/>
          <w:b/>
          <w:bCs/>
          <w:color w:val="273350"/>
          <w:sz w:val="24"/>
          <w:szCs w:val="24"/>
        </w:rPr>
        <w:t>го</w:t>
      </w:r>
    </w:p>
    <w:p w:rsidR="0082540A" w:rsidRDefault="0082540A" w:rsidP="0082540A">
      <w:pPr>
        <w:spacing w:before="100" w:beforeAutospacing="1" w:after="100" w:afterAutospacing="1" w:line="276" w:lineRule="atLeast"/>
        <w:ind w:firstLine="567"/>
        <w:contextualSpacing/>
        <w:jc w:val="center"/>
        <w:rPr>
          <w:rFonts w:ascii="Montserrat" w:hAnsi="Montserrat"/>
          <w:b/>
          <w:bCs/>
          <w:color w:val="273350"/>
          <w:sz w:val="24"/>
          <w:szCs w:val="24"/>
        </w:rPr>
      </w:pPr>
      <w:r w:rsidRPr="0082540A">
        <w:rPr>
          <w:rFonts w:ascii="Montserrat" w:hAnsi="Montserrat"/>
          <w:b/>
          <w:bCs/>
          <w:color w:val="273350"/>
          <w:sz w:val="24"/>
          <w:szCs w:val="24"/>
        </w:rPr>
        <w:t xml:space="preserve">общего образования </w:t>
      </w:r>
    </w:p>
    <w:p w:rsidR="0082540A" w:rsidRPr="0082540A" w:rsidRDefault="0082540A" w:rsidP="0082540A">
      <w:pPr>
        <w:spacing w:before="100" w:beforeAutospacing="1" w:after="100" w:afterAutospacing="1" w:line="276" w:lineRule="atLeast"/>
        <w:ind w:firstLine="567"/>
        <w:contextualSpacing/>
        <w:jc w:val="center"/>
        <w:rPr>
          <w:rFonts w:ascii="Montserrat" w:hAnsi="Montserrat"/>
          <w:b/>
          <w:bCs/>
          <w:color w:val="273350"/>
          <w:sz w:val="24"/>
          <w:szCs w:val="24"/>
        </w:rPr>
      </w:pP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 xml:space="preserve">Целями реализации основной образовательной программы среднего общего образования являются: 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>– 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 xml:space="preserve"> – 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 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задач: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 xml:space="preserve"> – формирование российской гражданской идентичности обучающихся; 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 xml:space="preserve">– 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 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 xml:space="preserve">– обеспечение равных возможностей получения качественного среднего общего образования; 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lastRenderedPageBreak/>
        <w:t>– 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</w:t>
      </w:r>
      <w:r w:rsidR="006C4D97">
        <w:rPr>
          <w:rFonts w:ascii="Times New Roman" w:hAnsi="Times New Roman"/>
          <w:sz w:val="24"/>
          <w:szCs w:val="24"/>
        </w:rPr>
        <w:t xml:space="preserve">разования (далее – ФГОС СОО); 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 xml:space="preserve"> – 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 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 xml:space="preserve">– 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 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 xml:space="preserve">– обеспечение преемственности основных образовательных программ начального общего, основного общего, среднего общего, профессионального образования; – развитие государственно-общественного управления в образовании; </w:t>
      </w:r>
    </w:p>
    <w:p w:rsidR="006C4D97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 xml:space="preserve">– 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82540A" w:rsidRDefault="0082540A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540A">
        <w:rPr>
          <w:rFonts w:ascii="Times New Roman" w:hAnsi="Times New Roman"/>
          <w:sz w:val="24"/>
          <w:szCs w:val="24"/>
        </w:rPr>
        <w:t>– 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954CB3" w:rsidRDefault="00954CB3" w:rsidP="00954CB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54CB3" w:rsidRPr="00954CB3" w:rsidRDefault="00954CB3" w:rsidP="00954CB3">
      <w:pPr>
        <w:spacing w:before="100" w:beforeAutospacing="1" w:after="100" w:afterAutospacing="1" w:line="240" w:lineRule="auto"/>
        <w:outlineLvl w:val="2"/>
        <w:rPr>
          <w:rFonts w:ascii="Montserrat" w:hAnsi="Montserrat"/>
          <w:b/>
          <w:bCs/>
          <w:color w:val="273350"/>
          <w:sz w:val="28"/>
          <w:szCs w:val="28"/>
        </w:rPr>
      </w:pPr>
      <w:r w:rsidRPr="00954CB3">
        <w:rPr>
          <w:rFonts w:ascii="Montserrat" w:hAnsi="Montserrat"/>
          <w:b/>
          <w:bCs/>
          <w:color w:val="273350"/>
          <w:sz w:val="28"/>
          <w:szCs w:val="28"/>
        </w:rPr>
        <w:t>Об учебном плане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b/>
          <w:bCs/>
          <w:sz w:val="24"/>
          <w:szCs w:val="24"/>
        </w:rPr>
        <w:t>Описание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 xml:space="preserve">Учебный план общего образования </w:t>
      </w:r>
      <w:r>
        <w:rPr>
          <w:rFonts w:ascii="Times New Roman" w:hAnsi="Times New Roman"/>
          <w:sz w:val="24"/>
          <w:szCs w:val="24"/>
        </w:rPr>
        <w:t xml:space="preserve">Лицея ГГНТУ имени академика М.Д.Миллионщикова </w:t>
      </w:r>
      <w:r w:rsidRPr="00954CB3">
        <w:rPr>
          <w:rFonts w:ascii="Times New Roman" w:hAnsi="Times New Roman"/>
          <w:sz w:val="24"/>
          <w:szCs w:val="24"/>
        </w:rPr>
        <w:t>является одним из основных механизмов, обеспечивающих достижение обучающимися результатов освоения образовательной программы начального общего, основного общего и среднего общего образования в соответствии с требованиями Стандарта.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Учебный план начального общего, основного общего и среднего общего образования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</w:t>
      </w:r>
      <w:r>
        <w:rPr>
          <w:rFonts w:ascii="Times New Roman" w:hAnsi="Times New Roman"/>
          <w:sz w:val="24"/>
          <w:szCs w:val="24"/>
        </w:rPr>
        <w:t>тей по классам (годам обучения)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Учебный план разработан на основе следующих нормативных документов: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 Федерального закона от 29.12.2012№ 27Э-ФЗ «Об образовании в Российской Федерации»;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 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 с изменениями и дополнениями: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 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lastRenderedPageBreak/>
        <w:t> Приказ от 18.07.2022г №569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-Приказ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 с изменениями и дополнениями: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 Приказ от 18.07.2022г №568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 Приказа Министерства образования и 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 Приказа Министерства образования и науки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-Федеральный государственный образовательный стандарт среднего общего образования (далее – ФГОС СОО), утв. приказом Минобрнауки России от 17 мая 2012 г. № 413 (в редакции приказа Министерства образования и науки Российской Федерации от 29.12.2014 № 1645);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года № 115;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– СанПиН 1.2.3685-21);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N 28 (далее - СП 2.4.3648-20); 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 xml:space="preserve"> Учебный план </w:t>
      </w:r>
      <w:r>
        <w:rPr>
          <w:rFonts w:ascii="Times New Roman" w:hAnsi="Times New Roman"/>
          <w:sz w:val="24"/>
          <w:szCs w:val="24"/>
        </w:rPr>
        <w:t xml:space="preserve">Лицея ГГНТУ им. акад. М.Д.Миллионщикова </w:t>
      </w:r>
      <w:r w:rsidRPr="00954CB3">
        <w:rPr>
          <w:rFonts w:ascii="Times New Roman" w:hAnsi="Times New Roman"/>
          <w:sz w:val="24"/>
          <w:szCs w:val="24"/>
        </w:rPr>
        <w:t>реализующей образовательную программу основного общего образования,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план: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     фиксирует максимальный объем учебной нагрузки обучающихся;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     определяет (регламентирует) перечень учебных предметов, курсов и время, отводимое на их освоение и организацию;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 -     распределяет учебные предметы, к</w:t>
      </w:r>
      <w:r>
        <w:rPr>
          <w:rFonts w:ascii="Times New Roman" w:hAnsi="Times New Roman"/>
          <w:sz w:val="24"/>
          <w:szCs w:val="24"/>
        </w:rPr>
        <w:t>урсы по классам и учебным годам.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 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lastRenderedPageBreak/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 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Время, отводимое на данную часть учебного плана использовано на: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-    увеличение учебных часов, предусмотренных на изучение английского языка; </w:t>
      </w:r>
      <w:r>
        <w:rPr>
          <w:rFonts w:ascii="Times New Roman" w:hAnsi="Times New Roman"/>
          <w:sz w:val="24"/>
          <w:szCs w:val="24"/>
        </w:rPr>
        <w:t>химии.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Продолжительность учебного года основного общего и с</w:t>
      </w:r>
      <w:r>
        <w:rPr>
          <w:rFonts w:ascii="Times New Roman" w:hAnsi="Times New Roman"/>
          <w:sz w:val="24"/>
          <w:szCs w:val="24"/>
        </w:rPr>
        <w:t>реднего общего образования в 9, 11 классах – 34 учебные недели, во 5-8, 10 классах – 35</w:t>
      </w:r>
      <w:r w:rsidRPr="00954CB3">
        <w:rPr>
          <w:rFonts w:ascii="Times New Roman" w:hAnsi="Times New Roman"/>
          <w:sz w:val="24"/>
          <w:szCs w:val="24"/>
        </w:rPr>
        <w:t xml:space="preserve"> учебные недели. 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 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 </w:t>
      </w:r>
    </w:p>
    <w:p w:rsidR="00954CB3" w:rsidRPr="00954CB3" w:rsidRDefault="00954CB3" w:rsidP="00954CB3">
      <w:pPr>
        <w:spacing w:before="100" w:beforeAutospacing="1" w:after="100" w:afterAutospacing="1" w:line="240" w:lineRule="auto"/>
        <w:outlineLvl w:val="2"/>
        <w:rPr>
          <w:rFonts w:ascii="Montserrat" w:hAnsi="Montserrat"/>
          <w:b/>
          <w:bCs/>
          <w:color w:val="273350"/>
          <w:sz w:val="27"/>
          <w:szCs w:val="27"/>
        </w:rPr>
      </w:pPr>
      <w:r w:rsidRPr="00954CB3">
        <w:rPr>
          <w:rFonts w:ascii="Montserrat" w:hAnsi="Montserrat"/>
          <w:b/>
          <w:bCs/>
          <w:color w:val="273350"/>
          <w:sz w:val="27"/>
          <w:szCs w:val="27"/>
        </w:rPr>
        <w:t>О календарно-учебном графике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 </w:t>
      </w:r>
      <w:r w:rsidRPr="00954CB3">
        <w:rPr>
          <w:rFonts w:ascii="Times New Roman" w:hAnsi="Times New Roman"/>
          <w:b/>
          <w:bCs/>
          <w:sz w:val="24"/>
          <w:szCs w:val="24"/>
        </w:rPr>
        <w:t>Календарный учебный график</w:t>
      </w:r>
    </w:p>
    <w:p w:rsidR="00954CB3" w:rsidRPr="00954CB3" w:rsidRDefault="00954CB3" w:rsidP="00954CB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b/>
          <w:bCs/>
          <w:sz w:val="24"/>
          <w:szCs w:val="24"/>
        </w:rPr>
        <w:t>Описание</w:t>
      </w:r>
      <w:r w:rsidRPr="00954CB3">
        <w:rPr>
          <w:rFonts w:ascii="Times New Roman" w:hAnsi="Times New Roman"/>
          <w:sz w:val="24"/>
          <w:szCs w:val="24"/>
        </w:rPr>
        <w:t> 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4CB3">
        <w:rPr>
          <w:rFonts w:ascii="Times New Roman" w:hAnsi="Times New Roman"/>
          <w:sz w:val="24"/>
          <w:szCs w:val="24"/>
        </w:rPr>
        <w:t>Календарный учебный график составлен с учетом мнений участников образовательных отношений, с учетом плановых мероприятий учреждений культуры Чеченской Республики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954CB3" w:rsidRPr="00954CB3" w:rsidRDefault="00954CB3" w:rsidP="00954CB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54CB3" w:rsidRPr="0082540A" w:rsidRDefault="00954CB3" w:rsidP="006C4D9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954CB3" w:rsidRPr="0082540A" w:rsidSect="00131A25">
      <w:headerReference w:type="default" r:id="rId7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7E8" w:rsidRDefault="006877E8" w:rsidP="00E70171">
      <w:pPr>
        <w:spacing w:after="0" w:line="240" w:lineRule="auto"/>
      </w:pPr>
      <w:r>
        <w:separator/>
      </w:r>
    </w:p>
  </w:endnote>
  <w:endnote w:type="continuationSeparator" w:id="0">
    <w:p w:rsidR="006877E8" w:rsidRDefault="006877E8" w:rsidP="00E7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7E8" w:rsidRDefault="006877E8" w:rsidP="00E70171">
      <w:pPr>
        <w:spacing w:after="0" w:line="240" w:lineRule="auto"/>
      </w:pPr>
      <w:r>
        <w:separator/>
      </w:r>
    </w:p>
  </w:footnote>
  <w:footnote w:type="continuationSeparator" w:id="0">
    <w:p w:rsidR="006877E8" w:rsidRDefault="006877E8" w:rsidP="00E7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A25" w:rsidRPr="00E70171" w:rsidRDefault="00131A25" w:rsidP="00131A25">
    <w:pPr>
      <w:rPr>
        <w:rFonts w:ascii="Times New Roman" w:hAnsi="Times New Roman"/>
        <w:b/>
        <w:sz w:val="36"/>
        <w:szCs w:val="36"/>
      </w:rPr>
    </w:pPr>
  </w:p>
  <w:p w:rsidR="00D47762" w:rsidRDefault="00D47762">
    <w:pPr>
      <w:pStyle w:val="a8"/>
    </w:pPr>
  </w:p>
  <w:p w:rsidR="00D47762" w:rsidRDefault="00D477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16"/>
    <w:multiLevelType w:val="hybridMultilevel"/>
    <w:tmpl w:val="C654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C6035"/>
    <w:multiLevelType w:val="multilevel"/>
    <w:tmpl w:val="D554AB6A"/>
    <w:lvl w:ilvl="0">
      <w:start w:val="1"/>
      <w:numFmt w:val="decimal"/>
      <w:lvlText w:val="%1."/>
      <w:lvlJc w:val="left"/>
      <w:pPr>
        <w:ind w:left="1068" w:hanging="360"/>
      </w:pPr>
      <w:rPr>
        <w:rFonts w:eastAsia="SchoolBookSanPin" w:hint="default"/>
        <w:b w:val="0"/>
      </w:rPr>
    </w:lvl>
    <w:lvl w:ilvl="1">
      <w:start w:val="1"/>
      <w:numFmt w:val="decimal"/>
      <w:isLgl/>
      <w:lvlText w:val="%1.%2"/>
      <w:lvlJc w:val="left"/>
      <w:pPr>
        <w:ind w:left="1368" w:hanging="660"/>
      </w:pPr>
      <w:rPr>
        <w:rFonts w:hint="default"/>
        <w:color w:val="auto"/>
      </w:rPr>
    </w:lvl>
    <w:lvl w:ilvl="2">
      <w:start w:val="15"/>
      <w:numFmt w:val="decimal"/>
      <w:isLgl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93"/>
    <w:rsid w:val="00053369"/>
    <w:rsid w:val="00062E2D"/>
    <w:rsid w:val="00131A25"/>
    <w:rsid w:val="00161898"/>
    <w:rsid w:val="001B12F2"/>
    <w:rsid w:val="002C18C0"/>
    <w:rsid w:val="002F39DB"/>
    <w:rsid w:val="00324A7F"/>
    <w:rsid w:val="00460D1C"/>
    <w:rsid w:val="0051758F"/>
    <w:rsid w:val="00547F7D"/>
    <w:rsid w:val="006877E8"/>
    <w:rsid w:val="006C4D97"/>
    <w:rsid w:val="00716BA7"/>
    <w:rsid w:val="0082540A"/>
    <w:rsid w:val="008350AF"/>
    <w:rsid w:val="00922A93"/>
    <w:rsid w:val="009230A7"/>
    <w:rsid w:val="00954CB3"/>
    <w:rsid w:val="00972E58"/>
    <w:rsid w:val="009F50A2"/>
    <w:rsid w:val="00A73119"/>
    <w:rsid w:val="00AD3283"/>
    <w:rsid w:val="00BF6BEF"/>
    <w:rsid w:val="00C0186D"/>
    <w:rsid w:val="00D2538C"/>
    <w:rsid w:val="00D47762"/>
    <w:rsid w:val="00D677E0"/>
    <w:rsid w:val="00E121D2"/>
    <w:rsid w:val="00E57399"/>
    <w:rsid w:val="00E70171"/>
    <w:rsid w:val="00E70F3F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6E29E"/>
  <w15:chartTrackingRefBased/>
  <w15:docId w15:val="{B267F064-45FF-401A-9A6A-D33CA5A0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B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2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F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F6B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F6B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6BEF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7">
    <w:name w:val="7"/>
    <w:basedOn w:val="a"/>
    <w:rsid w:val="00460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">
    <w:name w:val="4"/>
    <w:basedOn w:val="a0"/>
    <w:rsid w:val="00460D1C"/>
  </w:style>
  <w:style w:type="paragraph" w:styleId="a6">
    <w:name w:val="Normal (Web)"/>
    <w:basedOn w:val="a"/>
    <w:uiPriority w:val="99"/>
    <w:unhideWhenUsed/>
    <w:rsid w:val="00547F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547F7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54C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7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17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7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1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915">
          <w:marLeft w:val="225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9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777</cp:lastModifiedBy>
  <cp:revision>16</cp:revision>
  <cp:lastPrinted>2024-10-12T23:04:00Z</cp:lastPrinted>
  <dcterms:created xsi:type="dcterms:W3CDTF">2023-05-27T15:04:00Z</dcterms:created>
  <dcterms:modified xsi:type="dcterms:W3CDTF">2024-10-12T23:15:00Z</dcterms:modified>
</cp:coreProperties>
</file>